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2CD2" w14:textId="77777777" w:rsidR="000834BC" w:rsidRPr="003E74DA" w:rsidRDefault="00757B79">
      <w:pPr>
        <w:pStyle w:val="a4"/>
        <w:rPr>
          <w:rFonts w:ascii="標楷體" w:eastAsia="標楷體" w:hAnsi="標楷體"/>
        </w:rPr>
      </w:pPr>
      <w:r w:rsidRPr="003E74DA">
        <w:rPr>
          <w:rFonts w:ascii="標楷體" w:eastAsia="標楷體" w:hAnsi="標楷體"/>
          <w:spacing w:val="-10"/>
        </w:rPr>
        <w:t>具結書</w:t>
      </w:r>
    </w:p>
    <w:p w14:paraId="08636EF3" w14:textId="77777777" w:rsidR="000834BC" w:rsidRPr="003E74DA" w:rsidRDefault="000834BC">
      <w:pPr>
        <w:pStyle w:val="a3"/>
        <w:spacing w:before="345"/>
        <w:rPr>
          <w:rFonts w:ascii="標楷體" w:eastAsia="標楷體" w:hAnsi="標楷體"/>
          <w:sz w:val="52"/>
        </w:rPr>
      </w:pPr>
    </w:p>
    <w:p w14:paraId="69A42117" w14:textId="77777777" w:rsidR="000834BC" w:rsidRPr="003E74DA" w:rsidRDefault="00757B79">
      <w:pPr>
        <w:tabs>
          <w:tab w:val="left" w:pos="3619"/>
        </w:tabs>
        <w:spacing w:before="1"/>
        <w:ind w:left="100"/>
        <w:rPr>
          <w:rFonts w:ascii="標楷體" w:eastAsia="標楷體" w:hAnsi="標楷體"/>
          <w:sz w:val="32"/>
        </w:rPr>
      </w:pPr>
      <w:r w:rsidRPr="003E74DA">
        <w:rPr>
          <w:rFonts w:ascii="標楷體" w:eastAsia="標楷體" w:hAnsi="標楷體"/>
          <w:spacing w:val="-8"/>
          <w:sz w:val="32"/>
        </w:rPr>
        <w:t>茲聲明本</w:t>
      </w:r>
      <w:r w:rsidRPr="003E74DA">
        <w:rPr>
          <w:rFonts w:ascii="標楷體" w:eastAsia="標楷體" w:hAnsi="標楷體"/>
          <w:spacing w:val="-10"/>
          <w:sz w:val="32"/>
        </w:rPr>
        <w:t>人</w:t>
      </w:r>
      <w:r w:rsidRPr="003E74DA">
        <w:rPr>
          <w:rFonts w:ascii="標楷體" w:eastAsia="標楷體" w:hAnsi="標楷體"/>
          <w:sz w:val="32"/>
          <w:u w:val="single"/>
        </w:rPr>
        <w:tab/>
      </w:r>
      <w:r w:rsidRPr="003E74DA">
        <w:rPr>
          <w:rFonts w:ascii="標楷體" w:eastAsia="標楷體" w:hAnsi="標楷體"/>
          <w:spacing w:val="-4"/>
          <w:sz w:val="32"/>
        </w:rPr>
        <w:t>確無「公務人員任用法第26條、</w:t>
      </w:r>
      <w:r w:rsidRPr="003E74DA">
        <w:rPr>
          <w:rFonts w:ascii="標楷體" w:eastAsia="標楷體" w:hAnsi="標楷體"/>
          <w:spacing w:val="-10"/>
          <w:sz w:val="32"/>
        </w:rPr>
        <w:t>第</w:t>
      </w:r>
    </w:p>
    <w:p w14:paraId="58964DC4" w14:textId="5239F9EA" w:rsidR="000834BC" w:rsidRPr="003E74DA" w:rsidRDefault="00757B79">
      <w:pPr>
        <w:spacing w:before="322" w:line="427" w:lineRule="auto"/>
        <w:ind w:left="100" w:right="92"/>
        <w:jc w:val="both"/>
        <w:rPr>
          <w:rFonts w:ascii="標楷體" w:eastAsia="標楷體" w:hAnsi="標楷體"/>
          <w:sz w:val="32"/>
        </w:rPr>
      </w:pPr>
      <w:r w:rsidRPr="003E74DA">
        <w:rPr>
          <w:rFonts w:ascii="標楷體" w:eastAsia="標楷體" w:hAnsi="標楷體"/>
          <w:spacing w:val="-4"/>
          <w:sz w:val="32"/>
        </w:rPr>
        <w:t>28</w:t>
      </w:r>
      <w:r w:rsidRPr="003E74DA">
        <w:rPr>
          <w:rFonts w:ascii="標楷體" w:eastAsia="標楷體" w:hAnsi="標楷體"/>
          <w:spacing w:val="-46"/>
          <w:sz w:val="32"/>
        </w:rPr>
        <w:t>條」</w:t>
      </w:r>
      <w:r w:rsidR="004E6FA6">
        <w:rPr>
          <w:rFonts w:ascii="標楷體" w:eastAsia="標楷體" w:hAnsi="標楷體" w:hint="eastAsia"/>
          <w:spacing w:val="-46"/>
          <w:sz w:val="32"/>
        </w:rPr>
        <w:t>、「</w:t>
      </w:r>
      <w:r w:rsidRPr="003E74DA">
        <w:rPr>
          <w:rFonts w:ascii="標楷體" w:eastAsia="標楷體" w:hAnsi="標楷體"/>
          <w:spacing w:val="-46"/>
          <w:sz w:val="32"/>
        </w:rPr>
        <w:t>臺灣地區與大陸地區人民關係條例第</w:t>
      </w:r>
      <w:r w:rsidRPr="003E74DA">
        <w:rPr>
          <w:rFonts w:ascii="標楷體" w:eastAsia="標楷體" w:hAnsi="標楷體"/>
          <w:spacing w:val="-4"/>
          <w:sz w:val="32"/>
        </w:rPr>
        <w:t>21</w:t>
      </w:r>
      <w:r w:rsidRPr="003E74DA">
        <w:rPr>
          <w:rFonts w:ascii="標楷體" w:eastAsia="標楷體" w:hAnsi="標楷體"/>
          <w:spacing w:val="-89"/>
          <w:sz w:val="32"/>
        </w:rPr>
        <w:t>條」、</w:t>
      </w:r>
      <w:r w:rsidR="004E6FA6">
        <w:rPr>
          <w:rFonts w:ascii="標楷體" w:eastAsia="標楷體" w:hAnsi="標楷體" w:hint="eastAsia"/>
          <w:spacing w:val="-89"/>
          <w:sz w:val="32"/>
        </w:rPr>
        <w:t>「</w:t>
      </w:r>
      <w:r w:rsidRPr="003E74DA">
        <w:rPr>
          <w:rFonts w:ascii="標楷體" w:eastAsia="標楷體" w:hAnsi="標楷體"/>
          <w:spacing w:val="-89"/>
          <w:sz w:val="32"/>
        </w:rPr>
        <w:t>公務人員陞</w:t>
      </w:r>
      <w:r w:rsidRPr="003E74DA">
        <w:rPr>
          <w:rFonts w:ascii="標楷體" w:eastAsia="標楷體" w:hAnsi="標楷體"/>
          <w:spacing w:val="-6"/>
          <w:sz w:val="32"/>
        </w:rPr>
        <w:t>遷法第12</w:t>
      </w:r>
      <w:r w:rsidRPr="003E74DA">
        <w:rPr>
          <w:rFonts w:ascii="標楷體" w:eastAsia="標楷體" w:hAnsi="標楷體"/>
          <w:spacing w:val="-21"/>
          <w:sz w:val="32"/>
        </w:rPr>
        <w:t>條」及「國籍法第</w:t>
      </w:r>
      <w:r w:rsidRPr="003E74DA">
        <w:rPr>
          <w:rFonts w:ascii="標楷體" w:eastAsia="標楷體" w:hAnsi="標楷體"/>
          <w:spacing w:val="-6"/>
          <w:sz w:val="32"/>
        </w:rPr>
        <w:t>20</w:t>
      </w:r>
      <w:r w:rsidRPr="003E74DA">
        <w:rPr>
          <w:rFonts w:ascii="標楷體" w:eastAsia="標楷體" w:hAnsi="標楷體"/>
          <w:spacing w:val="-14"/>
          <w:sz w:val="32"/>
        </w:rPr>
        <w:t>條」規定之情事；若有違反或有</w:t>
      </w:r>
      <w:r w:rsidRPr="003E74DA">
        <w:rPr>
          <w:rFonts w:ascii="標楷體" w:eastAsia="標楷體" w:hAnsi="標楷體"/>
          <w:spacing w:val="-2"/>
          <w:sz w:val="32"/>
        </w:rPr>
        <w:t>不實情事者，願負法律責任，特此具結。</w:t>
      </w:r>
    </w:p>
    <w:p w14:paraId="19322CF3" w14:textId="77777777" w:rsidR="000834BC" w:rsidRPr="003E74DA" w:rsidRDefault="000834BC">
      <w:pPr>
        <w:pStyle w:val="a3"/>
        <w:rPr>
          <w:rFonts w:ascii="標楷體" w:eastAsia="標楷體" w:hAnsi="標楷體"/>
          <w:sz w:val="32"/>
        </w:rPr>
      </w:pPr>
    </w:p>
    <w:p w14:paraId="34F32A77" w14:textId="77777777" w:rsidR="000834BC" w:rsidRPr="003E74DA" w:rsidRDefault="000834BC">
      <w:pPr>
        <w:pStyle w:val="a3"/>
        <w:rPr>
          <w:rFonts w:ascii="標楷體" w:eastAsia="標楷體" w:hAnsi="標楷體"/>
          <w:sz w:val="32"/>
        </w:rPr>
      </w:pPr>
    </w:p>
    <w:p w14:paraId="6FB0D5F1" w14:textId="77777777" w:rsidR="000834BC" w:rsidRPr="003E74DA" w:rsidRDefault="000834BC">
      <w:pPr>
        <w:pStyle w:val="a3"/>
        <w:rPr>
          <w:rFonts w:ascii="標楷體" w:eastAsia="標楷體" w:hAnsi="標楷體"/>
          <w:sz w:val="32"/>
        </w:rPr>
      </w:pPr>
    </w:p>
    <w:p w14:paraId="6E0C8006" w14:textId="77777777" w:rsidR="000834BC" w:rsidRPr="003E74DA" w:rsidRDefault="000834BC">
      <w:pPr>
        <w:pStyle w:val="a3"/>
        <w:rPr>
          <w:rFonts w:ascii="標楷體" w:eastAsia="標楷體" w:hAnsi="標楷體"/>
          <w:sz w:val="32"/>
        </w:rPr>
      </w:pPr>
    </w:p>
    <w:p w14:paraId="70986195" w14:textId="77777777" w:rsidR="000834BC" w:rsidRPr="003E74DA" w:rsidRDefault="000834BC">
      <w:pPr>
        <w:pStyle w:val="a3"/>
        <w:rPr>
          <w:rFonts w:ascii="標楷體" w:eastAsia="標楷體" w:hAnsi="標楷體"/>
          <w:sz w:val="32"/>
        </w:rPr>
      </w:pPr>
    </w:p>
    <w:p w14:paraId="20E497A1" w14:textId="77777777" w:rsidR="000834BC" w:rsidRPr="003E74DA" w:rsidRDefault="000834BC">
      <w:pPr>
        <w:pStyle w:val="a3"/>
        <w:rPr>
          <w:rFonts w:ascii="標楷體" w:eastAsia="標楷體" w:hAnsi="標楷體"/>
          <w:sz w:val="32"/>
        </w:rPr>
      </w:pPr>
    </w:p>
    <w:p w14:paraId="7C99B0C2" w14:textId="77777777" w:rsidR="000834BC" w:rsidRPr="003E74DA" w:rsidRDefault="000834BC">
      <w:pPr>
        <w:pStyle w:val="a3"/>
        <w:spacing w:before="53"/>
        <w:rPr>
          <w:rFonts w:ascii="標楷體" w:eastAsia="標楷體" w:hAnsi="標楷體"/>
          <w:sz w:val="32"/>
        </w:rPr>
      </w:pPr>
    </w:p>
    <w:p w14:paraId="2F1F084D" w14:textId="77777777" w:rsidR="000834BC" w:rsidRPr="003E74DA" w:rsidRDefault="00757B79">
      <w:pPr>
        <w:ind w:left="100"/>
        <w:rPr>
          <w:rFonts w:ascii="標楷體" w:eastAsia="標楷體" w:hAnsi="標楷體"/>
          <w:sz w:val="32"/>
        </w:rPr>
      </w:pPr>
      <w:r w:rsidRPr="003E74DA">
        <w:rPr>
          <w:rFonts w:ascii="標楷體" w:eastAsia="標楷體" w:hAnsi="標楷體"/>
          <w:spacing w:val="-16"/>
          <w:sz w:val="32"/>
        </w:rPr>
        <w:t>具結人：</w:t>
      </w:r>
    </w:p>
    <w:p w14:paraId="548E3555" w14:textId="77777777" w:rsidR="000834BC" w:rsidRPr="003E74DA" w:rsidRDefault="00757B79">
      <w:pPr>
        <w:spacing w:before="315"/>
        <w:ind w:left="100"/>
        <w:rPr>
          <w:rFonts w:ascii="標楷體" w:eastAsia="標楷體" w:hAnsi="標楷體"/>
          <w:sz w:val="32"/>
        </w:rPr>
      </w:pPr>
      <w:r w:rsidRPr="003E74DA">
        <w:rPr>
          <w:rFonts w:ascii="標楷體" w:eastAsia="標楷體" w:hAnsi="標楷體"/>
          <w:spacing w:val="-14"/>
          <w:sz w:val="32"/>
        </w:rPr>
        <w:t>國民身分證統一編號：</w:t>
      </w:r>
    </w:p>
    <w:p w14:paraId="6EA0E308" w14:textId="77777777" w:rsidR="000834BC" w:rsidRPr="003E74DA" w:rsidRDefault="000834BC">
      <w:pPr>
        <w:pStyle w:val="a3"/>
        <w:rPr>
          <w:rFonts w:ascii="標楷體" w:eastAsia="標楷體" w:hAnsi="標楷體"/>
          <w:sz w:val="32"/>
        </w:rPr>
      </w:pPr>
    </w:p>
    <w:p w14:paraId="2D328BFD" w14:textId="77777777" w:rsidR="000834BC" w:rsidRPr="003E74DA" w:rsidRDefault="000834BC">
      <w:pPr>
        <w:pStyle w:val="a3"/>
        <w:rPr>
          <w:rFonts w:ascii="標楷體" w:eastAsia="標楷體" w:hAnsi="標楷體"/>
          <w:sz w:val="32"/>
        </w:rPr>
      </w:pPr>
    </w:p>
    <w:p w14:paraId="073139E9" w14:textId="77777777" w:rsidR="000834BC" w:rsidRPr="003E74DA" w:rsidRDefault="000834BC">
      <w:pPr>
        <w:pStyle w:val="a3"/>
        <w:rPr>
          <w:rFonts w:ascii="標楷體" w:eastAsia="標楷體" w:hAnsi="標楷體"/>
          <w:sz w:val="32"/>
        </w:rPr>
      </w:pPr>
    </w:p>
    <w:p w14:paraId="068760B0" w14:textId="77777777" w:rsidR="000834BC" w:rsidRPr="003E74DA" w:rsidRDefault="000834BC">
      <w:pPr>
        <w:pStyle w:val="a3"/>
        <w:spacing w:before="141"/>
        <w:rPr>
          <w:rFonts w:ascii="標楷體" w:eastAsia="標楷體" w:hAnsi="標楷體"/>
          <w:sz w:val="32"/>
        </w:rPr>
      </w:pPr>
    </w:p>
    <w:p w14:paraId="1294E687" w14:textId="77777777" w:rsidR="000834BC" w:rsidRPr="003E74DA" w:rsidRDefault="00757B79">
      <w:pPr>
        <w:tabs>
          <w:tab w:val="left" w:pos="5849"/>
          <w:tab w:val="left" w:pos="6968"/>
          <w:tab w:val="left" w:pos="8086"/>
        </w:tabs>
        <w:ind w:left="3768"/>
        <w:rPr>
          <w:rFonts w:ascii="標楷體" w:eastAsia="標楷體" w:hAnsi="標楷體"/>
          <w:sz w:val="32"/>
        </w:rPr>
      </w:pPr>
      <w:r w:rsidRPr="003E74DA">
        <w:rPr>
          <w:rFonts w:ascii="標楷體" w:eastAsia="標楷體" w:hAnsi="標楷體"/>
          <w:spacing w:val="-12"/>
          <w:sz w:val="32"/>
        </w:rPr>
        <w:t>中華民國</w:t>
      </w:r>
      <w:r w:rsidRPr="003E74DA">
        <w:rPr>
          <w:rFonts w:ascii="標楷體" w:eastAsia="標楷體" w:hAnsi="標楷體"/>
          <w:sz w:val="32"/>
        </w:rPr>
        <w:tab/>
      </w:r>
      <w:r w:rsidRPr="003E74DA">
        <w:rPr>
          <w:rFonts w:ascii="標楷體" w:eastAsia="標楷體" w:hAnsi="標楷體"/>
          <w:spacing w:val="-10"/>
          <w:sz w:val="32"/>
        </w:rPr>
        <w:t>年</w:t>
      </w:r>
      <w:r w:rsidRPr="003E74DA">
        <w:rPr>
          <w:rFonts w:ascii="標楷體" w:eastAsia="標楷體" w:hAnsi="標楷體"/>
          <w:sz w:val="32"/>
        </w:rPr>
        <w:tab/>
      </w:r>
      <w:r w:rsidRPr="003E74DA">
        <w:rPr>
          <w:rFonts w:ascii="標楷體" w:eastAsia="標楷體" w:hAnsi="標楷體"/>
          <w:spacing w:val="-10"/>
          <w:sz w:val="32"/>
        </w:rPr>
        <w:t>月</w:t>
      </w:r>
      <w:r w:rsidRPr="003E74DA">
        <w:rPr>
          <w:rFonts w:ascii="標楷體" w:eastAsia="標楷體" w:hAnsi="標楷體"/>
          <w:sz w:val="32"/>
        </w:rPr>
        <w:tab/>
      </w:r>
      <w:r w:rsidRPr="003E74DA">
        <w:rPr>
          <w:rFonts w:ascii="標楷體" w:eastAsia="標楷體" w:hAnsi="標楷體"/>
          <w:spacing w:val="-10"/>
          <w:sz w:val="32"/>
        </w:rPr>
        <w:t>日</w:t>
      </w:r>
    </w:p>
    <w:p w14:paraId="755C916C" w14:textId="77777777" w:rsidR="000834BC" w:rsidRPr="003E74DA" w:rsidRDefault="000834BC">
      <w:pPr>
        <w:rPr>
          <w:rFonts w:ascii="標楷體" w:eastAsia="標楷體" w:hAnsi="標楷體"/>
          <w:sz w:val="32"/>
        </w:rPr>
        <w:sectPr w:rsidR="000834BC" w:rsidRPr="003E74DA">
          <w:type w:val="continuous"/>
          <w:pgSz w:w="11920" w:h="16850"/>
          <w:pgMar w:top="1500" w:right="1700" w:bottom="280" w:left="1700" w:header="720" w:footer="720" w:gutter="0"/>
          <w:cols w:space="720"/>
        </w:sectPr>
      </w:pPr>
    </w:p>
    <w:p w14:paraId="7B43C7E7" w14:textId="77777777" w:rsidR="000834BC" w:rsidRPr="003E74DA" w:rsidRDefault="00757B79">
      <w:pPr>
        <w:pStyle w:val="a3"/>
        <w:spacing w:before="37"/>
        <w:ind w:left="100"/>
        <w:rPr>
          <w:rFonts w:ascii="標楷體" w:eastAsia="標楷體" w:hAnsi="標楷體"/>
        </w:rPr>
      </w:pPr>
      <w:r w:rsidRPr="003E74DA">
        <w:rPr>
          <w:rFonts w:ascii="標楷體" w:eastAsia="標楷體" w:hAnsi="標楷體"/>
          <w:spacing w:val="-7"/>
        </w:rPr>
        <w:lastRenderedPageBreak/>
        <w:t>填寫說明：</w:t>
      </w:r>
    </w:p>
    <w:p w14:paraId="5810DAB7" w14:textId="1E296F26" w:rsidR="000834BC" w:rsidRPr="003E74DA" w:rsidRDefault="00757B79" w:rsidP="003E74DA">
      <w:pPr>
        <w:pStyle w:val="a3"/>
        <w:spacing w:line="300" w:lineRule="exact"/>
        <w:ind w:left="100"/>
        <w:rPr>
          <w:rFonts w:ascii="標楷體" w:eastAsia="標楷體" w:hAnsi="標楷體"/>
        </w:rPr>
      </w:pPr>
      <w:r w:rsidRPr="003E74DA">
        <w:rPr>
          <w:rFonts w:ascii="標楷體" w:eastAsia="標楷體" w:hAnsi="標楷體"/>
          <w:spacing w:val="-8"/>
        </w:rPr>
        <w:t>一、本具結書依公務人員任用法施行細則第3條第2項及第29</w:t>
      </w:r>
      <w:r w:rsidRPr="003E74DA">
        <w:rPr>
          <w:rFonts w:ascii="標楷體" w:eastAsia="標楷體" w:hAnsi="標楷體"/>
          <w:spacing w:val="-9"/>
        </w:rPr>
        <w:t>條規定訂定。</w:t>
      </w:r>
    </w:p>
    <w:p w14:paraId="2FDB6CFF" w14:textId="3699C5FE" w:rsidR="000834BC" w:rsidRPr="003E74DA" w:rsidRDefault="00757B79" w:rsidP="003E74DA">
      <w:pPr>
        <w:pStyle w:val="a3"/>
        <w:spacing w:line="300" w:lineRule="exact"/>
        <w:ind w:left="100"/>
        <w:rPr>
          <w:rFonts w:ascii="標楷體" w:eastAsia="標楷體" w:hAnsi="標楷體"/>
        </w:rPr>
      </w:pPr>
      <w:r w:rsidRPr="003E74DA">
        <w:rPr>
          <w:rFonts w:ascii="標楷體" w:eastAsia="標楷體" w:hAnsi="標楷體"/>
          <w:spacing w:val="-8"/>
        </w:rPr>
        <w:t>二、擬任機關（構）</w:t>
      </w:r>
      <w:r w:rsidRPr="003E74DA">
        <w:rPr>
          <w:rFonts w:ascii="標楷體" w:eastAsia="標楷體" w:hAnsi="標楷體"/>
          <w:spacing w:val="-9"/>
        </w:rPr>
        <w:t>於擬任公務人員前，應通知其填送本具結書，並切實查證無訛後存查。</w:t>
      </w:r>
    </w:p>
    <w:p w14:paraId="0FF13DCB" w14:textId="77777777" w:rsidR="000834BC" w:rsidRPr="003E74DA" w:rsidRDefault="00757B79" w:rsidP="003E74DA">
      <w:pPr>
        <w:pStyle w:val="a3"/>
        <w:spacing w:line="300" w:lineRule="exact"/>
        <w:ind w:left="498" w:right="146" w:hanging="401"/>
        <w:rPr>
          <w:rFonts w:ascii="標楷體" w:eastAsia="標楷體" w:hAnsi="標楷體"/>
        </w:rPr>
      </w:pPr>
      <w:r w:rsidRPr="003E74DA">
        <w:rPr>
          <w:rFonts w:ascii="標楷體" w:eastAsia="標楷體" w:hAnsi="標楷體"/>
          <w:spacing w:val="-8"/>
        </w:rPr>
        <w:t>三、具中華民國國籍兼具外國國籍，依規定應於到職前辦理放棄外國國籍者，須於到職時依另定之</w:t>
      </w:r>
      <w:r w:rsidRPr="003E74DA">
        <w:rPr>
          <w:rFonts w:ascii="標楷體" w:eastAsia="標楷體" w:hAnsi="標楷體"/>
          <w:spacing w:val="-2"/>
        </w:rPr>
        <w:t>具結書辦理具結，並於到職之日起1年內完成喪失該國國籍及取得證明文件。</w:t>
      </w:r>
    </w:p>
    <w:p w14:paraId="02DC9819" w14:textId="444D7C29" w:rsidR="000834BC" w:rsidRPr="003E74DA" w:rsidRDefault="00757B79" w:rsidP="003E74DA">
      <w:pPr>
        <w:pStyle w:val="a3"/>
        <w:spacing w:line="300" w:lineRule="exact"/>
        <w:ind w:left="100"/>
        <w:rPr>
          <w:rFonts w:ascii="標楷體" w:eastAsia="標楷體" w:hAnsi="標楷體"/>
        </w:rPr>
      </w:pPr>
      <w:r w:rsidRPr="003E74DA">
        <w:rPr>
          <w:rFonts w:ascii="標楷體" w:eastAsia="標楷體" w:hAnsi="標楷體"/>
          <w:spacing w:val="-6"/>
        </w:rPr>
        <w:t>四、公務人員任用法第28條第1項第1款至第10</w:t>
      </w:r>
      <w:r w:rsidRPr="003E74DA">
        <w:rPr>
          <w:rFonts w:ascii="標楷體" w:eastAsia="標楷體" w:hAnsi="標楷體"/>
          <w:spacing w:val="-7"/>
        </w:rPr>
        <w:t>款所定不得任用之情事：</w:t>
      </w:r>
    </w:p>
    <w:p w14:paraId="6333EFFA" w14:textId="6BA11765"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（一）</w:t>
      </w:r>
      <w:r w:rsidRPr="003E74DA">
        <w:rPr>
          <w:rFonts w:ascii="標楷體" w:eastAsia="標楷體" w:hAnsi="標楷體"/>
          <w:spacing w:val="-9"/>
        </w:rPr>
        <w:t>未具或喪失中華民國國籍。</w:t>
      </w:r>
    </w:p>
    <w:p w14:paraId="0377FA30" w14:textId="1E0B6A1D"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（二）</w:t>
      </w:r>
      <w:r w:rsidRPr="003E74DA">
        <w:rPr>
          <w:rFonts w:ascii="標楷體" w:eastAsia="標楷體" w:hAnsi="標楷體"/>
          <w:spacing w:val="-9"/>
        </w:rPr>
        <w:t>具中華民國國籍兼具外國國籍。但其他法律另有規定者，不在此限。</w:t>
      </w:r>
    </w:p>
    <w:p w14:paraId="37210B07" w14:textId="36F2AE15"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12"/>
        </w:rPr>
        <w:t>（三）動員戡亂時期終止後，曾犯內亂罪、外患罪，經有罪判決確定或通緝有案尚未結案。</w:t>
      </w:r>
    </w:p>
    <w:p w14:paraId="5FF58DF3" w14:textId="170D236A"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（四）</w:t>
      </w:r>
      <w:r w:rsidRPr="003E74DA">
        <w:rPr>
          <w:rFonts w:ascii="標楷體" w:eastAsia="標楷體" w:hAnsi="標楷體"/>
          <w:spacing w:val="-9"/>
        </w:rPr>
        <w:t>曾服公務有貪污行為，經有罪判決確定或通緝有案尚未結案。</w:t>
      </w:r>
    </w:p>
    <w:p w14:paraId="6A537C37" w14:textId="77777777" w:rsidR="000834BC" w:rsidRPr="003E74DA" w:rsidRDefault="00757B79" w:rsidP="003E74DA">
      <w:pPr>
        <w:pStyle w:val="a3"/>
        <w:spacing w:line="300" w:lineRule="exact"/>
        <w:ind w:left="1060" w:right="105" w:hanging="600"/>
        <w:rPr>
          <w:rFonts w:ascii="標楷體" w:eastAsia="標楷體" w:hAnsi="標楷體"/>
        </w:rPr>
      </w:pPr>
      <w:r w:rsidRPr="003E74DA">
        <w:rPr>
          <w:rFonts w:ascii="標楷體" w:eastAsia="標楷體" w:hAnsi="標楷體"/>
          <w:spacing w:val="-4"/>
        </w:rPr>
        <w:t>（五）犯前2款以外之罪，判處有期徒刑以上之刑確定，尚未執行或執行未畢。但受緩刑宣告</w:t>
      </w:r>
      <w:r w:rsidRPr="003E74DA">
        <w:rPr>
          <w:rFonts w:ascii="標楷體" w:eastAsia="標楷體" w:hAnsi="標楷體"/>
          <w:spacing w:val="-2"/>
        </w:rPr>
        <w:t>者，不在此限。</w:t>
      </w:r>
    </w:p>
    <w:p w14:paraId="38D5F8BE" w14:textId="6E144D6E"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（六）</w:t>
      </w:r>
      <w:r w:rsidRPr="003E74DA">
        <w:rPr>
          <w:rFonts w:ascii="標楷體" w:eastAsia="標楷體" w:hAnsi="標楷體"/>
          <w:spacing w:val="-9"/>
        </w:rPr>
        <w:t>曾受免除職務懲戒處分。</w:t>
      </w:r>
    </w:p>
    <w:p w14:paraId="390A6DC3" w14:textId="1BEB7072"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10"/>
        </w:rPr>
        <w:t>（七）依法停止任用。</w:t>
      </w:r>
    </w:p>
    <w:p w14:paraId="073F9E53" w14:textId="32458614"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（八）</w:t>
      </w:r>
      <w:r w:rsidRPr="003E74DA">
        <w:rPr>
          <w:rFonts w:ascii="標楷體" w:eastAsia="標楷體" w:hAnsi="標楷體"/>
          <w:spacing w:val="-9"/>
        </w:rPr>
        <w:t>褫奪公權尚未復權。</w:t>
      </w:r>
    </w:p>
    <w:p w14:paraId="2EA997CA" w14:textId="77777777" w:rsidR="000834BC" w:rsidRPr="003E74DA" w:rsidRDefault="00757B79" w:rsidP="003E74DA">
      <w:pPr>
        <w:pStyle w:val="a3"/>
        <w:spacing w:line="300" w:lineRule="exact"/>
        <w:ind w:left="1060" w:right="205" w:hanging="600"/>
        <w:rPr>
          <w:rFonts w:ascii="標楷體" w:eastAsia="標楷體" w:hAnsi="標楷體"/>
        </w:rPr>
      </w:pPr>
      <w:r w:rsidRPr="003E74DA">
        <w:rPr>
          <w:rFonts w:ascii="標楷體" w:eastAsia="標楷體" w:hAnsi="標楷體"/>
          <w:spacing w:val="-4"/>
        </w:rPr>
        <w:t>（九）經原住民族特種考試及格，而未具或喪失原住民身分。但具有其他考試及格資格者，</w:t>
      </w:r>
      <w:r w:rsidRPr="003E74DA">
        <w:rPr>
          <w:rFonts w:ascii="標楷體" w:eastAsia="標楷體" w:hAnsi="標楷體"/>
          <w:spacing w:val="-2"/>
        </w:rPr>
        <w:t>得以該考試及格資格任用之。</w:t>
      </w:r>
    </w:p>
    <w:p w14:paraId="3B30FEB8" w14:textId="77777777" w:rsidR="000834BC" w:rsidRPr="003E74DA" w:rsidRDefault="00757B79" w:rsidP="003E74DA">
      <w:pPr>
        <w:pStyle w:val="a3"/>
        <w:spacing w:line="300" w:lineRule="exact"/>
        <w:ind w:left="100" w:right="4321" w:firstLine="359"/>
        <w:rPr>
          <w:rFonts w:ascii="標楷體" w:eastAsia="標楷體" w:hAnsi="標楷體"/>
        </w:rPr>
      </w:pPr>
      <w:r w:rsidRPr="003E74DA">
        <w:rPr>
          <w:rFonts w:ascii="標楷體" w:eastAsia="標楷體" w:hAnsi="標楷體"/>
          <w:spacing w:val="-4"/>
        </w:rPr>
        <w:t>(十)依其他法律規定不得任用為公務人員。</w:t>
      </w:r>
      <w:r w:rsidRPr="003E74DA">
        <w:rPr>
          <w:rFonts w:ascii="標楷體" w:eastAsia="標楷體" w:hAnsi="標楷體"/>
          <w:spacing w:val="-2"/>
        </w:rPr>
        <w:t>五、法官法第6條所定不得任用之情事：</w:t>
      </w:r>
    </w:p>
    <w:p w14:paraId="1E0CEA12" w14:textId="30357DBD"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（一）</w:t>
      </w:r>
      <w:r w:rsidRPr="003E74DA">
        <w:rPr>
          <w:rFonts w:ascii="標楷體" w:eastAsia="標楷體" w:hAnsi="標楷體"/>
          <w:spacing w:val="-9"/>
        </w:rPr>
        <w:t>依公務人員任用法之規定，不得任用為公務人員。</w:t>
      </w:r>
    </w:p>
    <w:p w14:paraId="7150005F" w14:textId="0F2598A6"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（二）</w:t>
      </w:r>
      <w:r w:rsidRPr="003E74DA">
        <w:rPr>
          <w:rFonts w:ascii="標楷體" w:eastAsia="標楷體" w:hAnsi="標楷體"/>
          <w:spacing w:val="-9"/>
        </w:rPr>
        <w:t>因故意犯罪，受有期徒刑以上刑之宣告確定，有損法官職位之尊嚴。</w:t>
      </w:r>
    </w:p>
    <w:p w14:paraId="0366B107" w14:textId="305DDBBE"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（三）</w:t>
      </w:r>
      <w:r w:rsidRPr="003E74DA">
        <w:rPr>
          <w:rFonts w:ascii="標楷體" w:eastAsia="標楷體" w:hAnsi="標楷體"/>
          <w:spacing w:val="-9"/>
        </w:rPr>
        <w:t>曾任公務員，依公務員懲戒法或相關法規之規定，受撤職以上處分確定。</w:t>
      </w:r>
    </w:p>
    <w:p w14:paraId="15A21C3B" w14:textId="77777777" w:rsidR="000834BC" w:rsidRPr="003E74DA" w:rsidRDefault="00757B79" w:rsidP="003E74DA">
      <w:pPr>
        <w:pStyle w:val="a3"/>
        <w:spacing w:line="300" w:lineRule="exact"/>
        <w:ind w:left="1060" w:right="205" w:hanging="600"/>
        <w:rPr>
          <w:rFonts w:ascii="標楷體" w:eastAsia="標楷體" w:hAnsi="標楷體"/>
        </w:rPr>
      </w:pPr>
      <w:r w:rsidRPr="003E74DA">
        <w:rPr>
          <w:rFonts w:ascii="標楷體" w:eastAsia="標楷體" w:hAnsi="標楷體"/>
          <w:spacing w:val="-4"/>
        </w:rPr>
        <w:t>（四）曾任公務員，依公務人員考績法或相關法規之規定，受免職處分確定。但因監護宣告</w:t>
      </w:r>
      <w:r w:rsidRPr="003E74DA">
        <w:rPr>
          <w:rFonts w:ascii="標楷體" w:eastAsia="標楷體" w:hAnsi="標楷體"/>
          <w:spacing w:val="-2"/>
        </w:rPr>
        <w:t>受免職處分，經撤銷監護宣告者，不在此限。</w:t>
      </w:r>
    </w:p>
    <w:p w14:paraId="373E6E9B" w14:textId="1BC3CDC9"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（五）</w:t>
      </w:r>
      <w:r w:rsidRPr="003E74DA">
        <w:rPr>
          <w:rFonts w:ascii="標楷體" w:eastAsia="標楷體" w:hAnsi="標楷體"/>
          <w:spacing w:val="-9"/>
        </w:rPr>
        <w:t>受破產宣告，尚未復權。</w:t>
      </w:r>
    </w:p>
    <w:p w14:paraId="7125FDDB" w14:textId="77777777" w:rsidR="000834BC" w:rsidRPr="003E74DA" w:rsidRDefault="00757B79" w:rsidP="003E74DA">
      <w:pPr>
        <w:pStyle w:val="a3"/>
        <w:spacing w:line="300" w:lineRule="exact"/>
        <w:ind w:left="100" w:right="1676" w:firstLine="359"/>
        <w:rPr>
          <w:rFonts w:ascii="標楷體" w:eastAsia="標楷體" w:hAnsi="標楷體"/>
        </w:rPr>
      </w:pPr>
      <w:r w:rsidRPr="003E74DA">
        <w:rPr>
          <w:rFonts w:ascii="標楷體" w:eastAsia="標楷體" w:hAnsi="標楷體"/>
          <w:spacing w:val="-4"/>
        </w:rPr>
        <w:t>（六）曾任民選公職人員離職後未滿3年。但法令另有規定者，不在此限。</w:t>
      </w:r>
      <w:r w:rsidRPr="003E74DA">
        <w:rPr>
          <w:rFonts w:ascii="標楷體" w:eastAsia="標楷體" w:hAnsi="標楷體"/>
          <w:spacing w:val="-2"/>
        </w:rPr>
        <w:t>六、警察人員人事條例第10條之1所定不得任用之情事：</w:t>
      </w:r>
    </w:p>
    <w:p w14:paraId="6D6EBCCA" w14:textId="41BA4F9E" w:rsidR="000834BC" w:rsidRPr="003E74DA" w:rsidRDefault="00757B79" w:rsidP="003E74DA">
      <w:pPr>
        <w:pStyle w:val="a3"/>
        <w:spacing w:line="300" w:lineRule="exact"/>
        <w:ind w:left="460"/>
        <w:rPr>
          <w:rFonts w:ascii="標楷體" w:eastAsia="標楷體" w:hAnsi="標楷體"/>
        </w:rPr>
      </w:pPr>
      <w:r w:rsidRPr="003E74DA">
        <w:rPr>
          <w:rFonts w:ascii="標楷體" w:eastAsia="標楷體" w:hAnsi="標楷體"/>
          <w:spacing w:val="-8"/>
        </w:rPr>
        <w:t>（一）公務人員任用法第28條第1</w:t>
      </w:r>
      <w:r w:rsidRPr="003E74DA">
        <w:rPr>
          <w:rFonts w:ascii="標楷體" w:eastAsia="標楷體" w:hAnsi="標楷體"/>
          <w:spacing w:val="-9"/>
        </w:rPr>
        <w:t>項各款情形之一。</w:t>
      </w:r>
    </w:p>
    <w:p w14:paraId="10637E9C" w14:textId="3CE16BF3" w:rsidR="003E74DA" w:rsidRPr="003E74DA" w:rsidRDefault="00757B79" w:rsidP="003E74DA">
      <w:pPr>
        <w:pStyle w:val="a3"/>
        <w:spacing w:line="300" w:lineRule="exact"/>
        <w:ind w:left="1060" w:right="105" w:hanging="600"/>
        <w:rPr>
          <w:rFonts w:ascii="標楷體" w:eastAsia="標楷體" w:hAnsi="標楷體"/>
          <w:spacing w:val="-4"/>
        </w:rPr>
      </w:pPr>
      <w:r w:rsidRPr="003E74DA">
        <w:rPr>
          <w:rFonts w:ascii="標楷體" w:eastAsia="標楷體" w:hAnsi="標楷體"/>
          <w:spacing w:val="-4"/>
        </w:rPr>
        <w:t>（二）曾服公職依公務人員考績法受免職處分或依公務員懲戒法受撤職處分或其他違法犯紀行為依法予以免職處分。</w:t>
      </w:r>
    </w:p>
    <w:p w14:paraId="7A15F16B" w14:textId="181CCB0E" w:rsidR="003E74DA" w:rsidRPr="003E74DA" w:rsidRDefault="003E74DA" w:rsidP="003E74DA">
      <w:pPr>
        <w:pStyle w:val="a3"/>
        <w:spacing w:line="300" w:lineRule="exact"/>
        <w:ind w:left="426"/>
        <w:rPr>
          <w:rFonts w:ascii="標楷體" w:eastAsia="標楷體" w:hAnsi="標楷體"/>
          <w:spacing w:val="-8"/>
        </w:rPr>
      </w:pPr>
      <w:r>
        <w:rPr>
          <w:rFonts w:ascii="標楷體" w:eastAsia="標楷體" w:hAnsi="標楷體" w:hint="eastAsia"/>
          <w:spacing w:val="-2"/>
        </w:rPr>
        <w:t xml:space="preserve"> </w:t>
      </w:r>
      <w:r w:rsidRPr="003E74DA">
        <w:rPr>
          <w:rFonts w:ascii="標楷體" w:eastAsia="標楷體" w:hAnsi="標楷體"/>
          <w:spacing w:val="-8"/>
        </w:rPr>
        <w:t>（三）曾列警察職權行使法第15條第1項各款之治安顧慮人口。</w:t>
      </w:r>
    </w:p>
    <w:p w14:paraId="36DB7D93" w14:textId="77777777" w:rsidR="003E74DA" w:rsidRPr="003E74DA" w:rsidRDefault="003E74DA" w:rsidP="003E74DA">
      <w:pPr>
        <w:pStyle w:val="a3"/>
        <w:spacing w:line="300" w:lineRule="exact"/>
        <w:ind w:left="1060" w:right="105" w:hanging="600"/>
        <w:rPr>
          <w:rFonts w:ascii="標楷體" w:eastAsia="標楷體" w:hAnsi="標楷體"/>
        </w:rPr>
      </w:pPr>
      <w:r w:rsidRPr="003E74DA">
        <w:rPr>
          <w:rFonts w:ascii="標楷體" w:eastAsia="標楷體" w:hAnsi="標楷體"/>
          <w:spacing w:val="-4"/>
        </w:rPr>
        <w:t>（四）曾犯刑法第268條、中華民國95年7月1日刑法修正施行前第267條、第350條之罪，經有</w:t>
      </w:r>
      <w:r w:rsidRPr="003E74DA">
        <w:rPr>
          <w:rFonts w:ascii="標楷體" w:eastAsia="標楷體" w:hAnsi="標楷體"/>
          <w:spacing w:val="-2"/>
        </w:rPr>
        <w:t>罪判決確定。</w:t>
      </w:r>
    </w:p>
    <w:p w14:paraId="0145268D" w14:textId="1B784854" w:rsidR="003E74DA" w:rsidRPr="003E74DA" w:rsidRDefault="003E74DA" w:rsidP="003E74DA">
      <w:pPr>
        <w:pStyle w:val="a3"/>
        <w:spacing w:line="300" w:lineRule="exact"/>
        <w:ind w:left="460"/>
        <w:rPr>
          <w:rFonts w:ascii="標楷體" w:eastAsia="標楷體" w:hAnsi="標楷體"/>
        </w:rPr>
      </w:pPr>
      <w:r w:rsidRPr="003E74DA">
        <w:rPr>
          <w:rFonts w:ascii="標楷體" w:eastAsia="標楷體" w:hAnsi="標楷體"/>
          <w:spacing w:val="-8"/>
        </w:rPr>
        <w:t>（五）</w:t>
      </w:r>
      <w:r w:rsidRPr="003E74DA">
        <w:rPr>
          <w:rFonts w:ascii="標楷體" w:eastAsia="標楷體" w:hAnsi="標楷體"/>
          <w:spacing w:val="-9"/>
        </w:rPr>
        <w:t>依刑事訴訟程序被羈押或通緝中。</w:t>
      </w:r>
    </w:p>
    <w:p w14:paraId="54E48FAA" w14:textId="77777777" w:rsidR="003E74DA" w:rsidRPr="003E74DA" w:rsidRDefault="003E74DA" w:rsidP="003E74DA">
      <w:pPr>
        <w:pStyle w:val="a3"/>
        <w:spacing w:line="300" w:lineRule="exact"/>
        <w:ind w:left="1060" w:right="205" w:hanging="600"/>
        <w:rPr>
          <w:rFonts w:ascii="標楷體" w:eastAsia="標楷體" w:hAnsi="標楷體"/>
        </w:rPr>
      </w:pPr>
      <w:r w:rsidRPr="003E74DA">
        <w:rPr>
          <w:rFonts w:ascii="標楷體" w:eastAsia="標楷體" w:hAnsi="標楷體"/>
          <w:spacing w:val="-4"/>
        </w:rPr>
        <w:t>（六）曾經中央警察大學、中央警官學校、臺灣警察專科學校、臺灣警察學校、軍事院校勒</w:t>
      </w:r>
      <w:r w:rsidRPr="003E74DA">
        <w:rPr>
          <w:rFonts w:ascii="標楷體" w:eastAsia="標楷體" w:hAnsi="標楷體"/>
          <w:spacing w:val="-2"/>
        </w:rPr>
        <w:t>令退學或開除學籍。</w:t>
      </w:r>
    </w:p>
    <w:p w14:paraId="5F685F8C" w14:textId="77777777" w:rsidR="003E74DA" w:rsidRPr="003E74DA" w:rsidRDefault="003E74DA" w:rsidP="003E74DA">
      <w:pPr>
        <w:pStyle w:val="a3"/>
        <w:spacing w:line="300" w:lineRule="exact"/>
        <w:ind w:left="460"/>
        <w:rPr>
          <w:rFonts w:ascii="標楷體" w:eastAsia="標楷體" w:hAnsi="標楷體"/>
        </w:rPr>
      </w:pPr>
      <w:r w:rsidRPr="003E74DA">
        <w:rPr>
          <w:rFonts w:ascii="標楷體" w:eastAsia="標楷體" w:hAnsi="標楷體"/>
          <w:spacing w:val="-8"/>
        </w:rPr>
        <w:t>（七）</w:t>
      </w:r>
      <w:r w:rsidRPr="003E74DA">
        <w:rPr>
          <w:rFonts w:ascii="標楷體" w:eastAsia="標楷體" w:hAnsi="標楷體"/>
          <w:spacing w:val="-9"/>
        </w:rPr>
        <w:t>依其他法律規定不得為公務人員。</w:t>
      </w:r>
    </w:p>
    <w:p w14:paraId="42266DA7" w14:textId="77777777" w:rsidR="003E74DA" w:rsidRPr="003E74DA" w:rsidRDefault="003E74DA" w:rsidP="003E74DA">
      <w:pPr>
        <w:pStyle w:val="a3"/>
        <w:spacing w:line="300" w:lineRule="exact"/>
        <w:rPr>
          <w:rFonts w:ascii="標楷體" w:eastAsia="標楷體" w:hAnsi="標楷體"/>
        </w:rPr>
      </w:pPr>
    </w:p>
    <w:p w14:paraId="574979CE" w14:textId="77777777" w:rsidR="003E74DA" w:rsidRPr="003E74DA" w:rsidRDefault="003E74DA" w:rsidP="003E74DA">
      <w:pPr>
        <w:pStyle w:val="a3"/>
        <w:spacing w:line="300" w:lineRule="exact"/>
        <w:ind w:left="100"/>
        <w:rPr>
          <w:rFonts w:ascii="標楷體" w:eastAsia="標楷體" w:hAnsi="標楷體"/>
        </w:rPr>
      </w:pPr>
      <w:r w:rsidRPr="003E74DA">
        <w:rPr>
          <w:rFonts w:ascii="標楷體" w:eastAsia="標楷體" w:hAnsi="標楷體"/>
          <w:spacing w:val="-6"/>
        </w:rPr>
        <w:t>七、臺灣地區與大陸地區人民關係條例第21條第1</w:t>
      </w:r>
      <w:r w:rsidRPr="003E74DA">
        <w:rPr>
          <w:rFonts w:ascii="標楷體" w:eastAsia="標楷體" w:hAnsi="標楷體"/>
          <w:spacing w:val="-7"/>
        </w:rPr>
        <w:t>項所定不得任用之情事：</w:t>
      </w:r>
    </w:p>
    <w:p w14:paraId="38D2C162" w14:textId="77777777" w:rsidR="003E74DA" w:rsidRPr="003E74DA" w:rsidRDefault="003E74DA" w:rsidP="003E74DA">
      <w:pPr>
        <w:pStyle w:val="a3"/>
        <w:spacing w:line="300" w:lineRule="exact"/>
        <w:ind w:left="539" w:right="71"/>
        <w:jc w:val="both"/>
        <w:rPr>
          <w:rFonts w:ascii="標楷體" w:eastAsia="標楷體" w:hAnsi="標楷體"/>
        </w:rPr>
      </w:pPr>
      <w:r w:rsidRPr="003E74DA">
        <w:rPr>
          <w:rFonts w:ascii="標楷體" w:eastAsia="標楷體" w:hAnsi="標楷體"/>
          <w:spacing w:val="-8"/>
        </w:rPr>
        <w:t>大陸地區人民經許可進入臺灣地區者，除法律另有規定外，非在臺灣地區設有戶籍滿10年，不</w:t>
      </w:r>
      <w:r w:rsidRPr="003E74DA">
        <w:rPr>
          <w:rFonts w:ascii="標楷體" w:eastAsia="標楷體" w:hAnsi="標楷體"/>
          <w:spacing w:val="-4"/>
        </w:rPr>
        <w:t>得登記為公職候選人、擔任公教或公營事業機關（構）人員及組織政黨；非在臺灣地區設有</w:t>
      </w:r>
      <w:r w:rsidRPr="003E74DA">
        <w:rPr>
          <w:rFonts w:ascii="標楷體" w:eastAsia="標楷體" w:hAnsi="標楷體"/>
          <w:spacing w:val="-16"/>
        </w:rPr>
        <w:t>戶籍滿20年，不得擔任情報機關（構）人員，或國防機關（構）</w:t>
      </w:r>
      <w:r w:rsidRPr="003E74DA">
        <w:rPr>
          <w:rFonts w:ascii="標楷體" w:eastAsia="標楷體" w:hAnsi="標楷體"/>
          <w:spacing w:val="-22"/>
        </w:rPr>
        <w:t>之下列人員：</w:t>
      </w:r>
      <w:r w:rsidRPr="003E74DA">
        <w:rPr>
          <w:rFonts w:ascii="標楷體" w:eastAsia="標楷體" w:hAnsi="標楷體"/>
          <w:spacing w:val="-16"/>
        </w:rPr>
        <w:t>（一）志願役軍官、</w:t>
      </w:r>
      <w:r w:rsidRPr="003E74DA">
        <w:rPr>
          <w:rFonts w:ascii="標楷體" w:eastAsia="標楷體" w:hAnsi="標楷體"/>
          <w:spacing w:val="-10"/>
        </w:rPr>
        <w:t>士官及士兵。（二）義務役軍官及士官。（三）文職、教職及國軍聘雇人員。</w:t>
      </w:r>
    </w:p>
    <w:p w14:paraId="53BABD23" w14:textId="08519583" w:rsidR="003E74DA" w:rsidRPr="003E74DA" w:rsidRDefault="003E74DA" w:rsidP="005D1968">
      <w:pPr>
        <w:pStyle w:val="a3"/>
        <w:spacing w:line="280" w:lineRule="auto"/>
        <w:ind w:right="113"/>
        <w:rPr>
          <w:rFonts w:ascii="標楷體" w:eastAsia="標楷體" w:hAnsi="標楷體"/>
        </w:rPr>
        <w:sectPr w:rsidR="003E74DA" w:rsidRPr="003E74DA">
          <w:pgSz w:w="11920" w:h="16850"/>
          <w:pgMar w:top="1420" w:right="1700" w:bottom="280" w:left="1700" w:header="720" w:footer="720" w:gutter="0"/>
          <w:cols w:space="720"/>
        </w:sectPr>
      </w:pPr>
    </w:p>
    <w:p w14:paraId="405A1529" w14:textId="3F0C9546" w:rsidR="000834BC" w:rsidRPr="003E74DA" w:rsidRDefault="000834BC" w:rsidP="005D1968">
      <w:pPr>
        <w:pStyle w:val="a3"/>
        <w:rPr>
          <w:rFonts w:ascii="標楷體" w:eastAsia="標楷體" w:hAnsi="標楷體"/>
        </w:rPr>
      </w:pPr>
    </w:p>
    <w:sectPr w:rsidR="000834BC" w:rsidRPr="003E74DA" w:rsidSect="005D1968">
      <w:pgSz w:w="11920" w:h="16850"/>
      <w:pgMar w:top="1457" w:right="1701" w:bottom="27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BC"/>
    <w:rsid w:val="000834BC"/>
    <w:rsid w:val="003E74DA"/>
    <w:rsid w:val="004E6FA6"/>
    <w:rsid w:val="005D1968"/>
    <w:rsid w:val="00757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AF52"/>
  <w15:docId w15:val="{71608D10-6970-47BB-8E9F-D24E7C37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645" w:lineRule="exact"/>
      <w:ind w:left="323"/>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198</Words>
  <Characters>1129</Characters>
  <Application>Microsoft Office Word</Application>
  <DocSecurity>0</DocSecurity>
  <Lines>9</Lines>
  <Paragraphs>2</Paragraphs>
  <ScaleCrop>false</ScaleCrop>
  <Company>MOJ</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人事室 林宜柔</dc:creator>
  <cp:lastModifiedBy>人事室 林宜柔</cp:lastModifiedBy>
  <cp:revision>4</cp:revision>
  <cp:lastPrinted>2025-08-19T06:33:00Z</cp:lastPrinted>
  <dcterms:created xsi:type="dcterms:W3CDTF">2025-08-19T06:23:00Z</dcterms:created>
  <dcterms:modified xsi:type="dcterms:W3CDTF">2025-08-22T03:09:00Z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LTSC</vt:lpwstr>
  </property>
  <property fmtid="{D5CDD505-2E9C-101B-9397-08002B2CF9AE}" pid="4" name="LastSaved">
    <vt:filetime>2025-08-19T00:00:00Z</vt:filetime>
  </property>
  <property fmtid="{D5CDD505-2E9C-101B-9397-08002B2CF9AE}" pid="5" name="Producer">
    <vt:lpwstr>Microsoft® Word LTSC</vt:lpwstr>
  </property>
</Properties>
</file>